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92"/>
      </w:tblGrid>
      <w:tr w:rsidR="00F807EE" w14:paraId="2BE31B5A" w14:textId="77777777">
        <w:trPr>
          <w:trHeight w:hRule="exact" w:val="672"/>
        </w:trPr>
        <w:tc>
          <w:tcPr>
            <w:tcW w:w="98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A2C20E2" w14:textId="7ADECD86" w:rsidR="001D7496" w:rsidRDefault="001D7496">
            <w:pPr>
              <w:spacing w:after="0"/>
              <w:rPr>
                <w:rFonts w:cs="Arial"/>
                <w:sz w:val="18"/>
                <w:szCs w:val="24"/>
              </w:rPr>
            </w:pPr>
            <w:r>
              <w:rPr>
                <w:rFonts w:cs="Arial"/>
                <w:color w:val="3465A4"/>
                <w:sz w:val="44"/>
                <w:szCs w:val="44"/>
                <w:lang w:eastAsia="es-ES" w:bidi="ar-SA"/>
              </w:rPr>
              <w:t>I</w:t>
            </w:r>
            <w:r w:rsidR="000A3E07">
              <w:rPr>
                <w:rFonts w:cs="Arial"/>
                <w:color w:val="3465A4"/>
                <w:sz w:val="44"/>
                <w:szCs w:val="44"/>
                <w:lang w:eastAsia="es-ES" w:bidi="ar-SA"/>
              </w:rPr>
              <w:t>I</w:t>
            </w:r>
            <w:r>
              <w:rPr>
                <w:rFonts w:cs="Arial"/>
                <w:color w:val="3465A4"/>
                <w:sz w:val="44"/>
                <w:szCs w:val="44"/>
                <w:lang w:eastAsia="es-ES" w:bidi="ar-SA"/>
              </w:rPr>
              <w:t xml:space="preserve"> </w:t>
            </w:r>
            <w:proofErr w:type="spellStart"/>
            <w:r>
              <w:rPr>
                <w:rFonts w:cs="Arial"/>
                <w:color w:val="3465A4"/>
                <w:sz w:val="44"/>
                <w:szCs w:val="44"/>
                <w:lang w:eastAsia="es-ES" w:bidi="ar-SA"/>
              </w:rPr>
              <w:t>Aberto</w:t>
            </w:r>
            <w:proofErr w:type="spellEnd"/>
            <w:r>
              <w:rPr>
                <w:rFonts w:cs="Arial"/>
                <w:color w:val="3465A4"/>
                <w:sz w:val="44"/>
                <w:szCs w:val="44"/>
                <w:lang w:eastAsia="es-ES" w:bidi="ar-SA"/>
              </w:rPr>
              <w:t xml:space="preserve"> de Xadrez </w:t>
            </w:r>
            <w:proofErr w:type="spellStart"/>
            <w:r>
              <w:rPr>
                <w:rFonts w:cs="Arial"/>
                <w:color w:val="3465A4"/>
                <w:sz w:val="44"/>
                <w:szCs w:val="44"/>
                <w:lang w:eastAsia="es-ES" w:bidi="ar-SA"/>
              </w:rPr>
              <w:t>Lóstrego</w:t>
            </w:r>
            <w:proofErr w:type="spellEnd"/>
            <w:r>
              <w:rPr>
                <w:rFonts w:cs="Arial"/>
                <w:color w:val="3465A4"/>
                <w:sz w:val="44"/>
                <w:szCs w:val="44"/>
                <w:lang w:eastAsia="es-ES" w:bidi="ar-SA"/>
              </w:rPr>
              <w:t xml:space="preserve"> Semana Santa Barrocás 202</w:t>
            </w:r>
            <w:r w:rsidR="00C76570">
              <w:rPr>
                <w:rFonts w:cs="Arial"/>
                <w:color w:val="3465A4"/>
                <w:sz w:val="44"/>
                <w:szCs w:val="44"/>
                <w:lang w:eastAsia="es-ES" w:bidi="ar-SA"/>
              </w:rPr>
              <w:t>6</w:t>
            </w:r>
          </w:p>
          <w:p w14:paraId="69F6608E" w14:textId="77777777" w:rsidR="001D7496" w:rsidRDefault="001D7496">
            <w:pPr>
              <w:spacing w:after="0"/>
              <w:rPr>
                <w:rFonts w:cs="Arial"/>
                <w:sz w:val="18"/>
                <w:szCs w:val="24"/>
              </w:rPr>
            </w:pPr>
          </w:p>
        </w:tc>
      </w:tr>
    </w:tbl>
    <w:p w14:paraId="429D1786" w14:textId="77777777" w:rsidR="001D7496" w:rsidRDefault="001D7496">
      <w:pPr>
        <w:shd w:val="clear" w:color="auto" w:fill="FFFFFF"/>
        <w:spacing w:after="0"/>
        <w:jc w:val="center"/>
        <w:rPr>
          <w:rFonts w:ascii="Times New Roman" w:hAnsi="Times New Roman"/>
          <w:b/>
          <w:color w:val="1F497D"/>
          <w:sz w:val="24"/>
          <w:szCs w:val="24"/>
          <w:u w:val="single"/>
          <w:lang w:val="gl-ES"/>
        </w:rPr>
      </w:pPr>
    </w:p>
    <w:p w14:paraId="1F9C42A1" w14:textId="77777777" w:rsidR="001D7496" w:rsidRDefault="001D7496">
      <w:pPr>
        <w:shd w:val="clear" w:color="auto" w:fill="FFFFFF"/>
        <w:spacing w:after="0"/>
        <w:jc w:val="center"/>
        <w:rPr>
          <w:rFonts w:ascii="Times New Roman" w:hAnsi="Times New Roman"/>
          <w:b/>
          <w:color w:val="1F497D"/>
          <w:sz w:val="24"/>
          <w:szCs w:val="24"/>
          <w:u w:val="single"/>
          <w:lang w:val="gl-ES"/>
        </w:rPr>
      </w:pPr>
    </w:p>
    <w:p w14:paraId="48B4D0E3" w14:textId="77777777" w:rsidR="001D7496" w:rsidRDefault="001D7496">
      <w:pPr>
        <w:shd w:val="clear" w:color="auto" w:fill="FFFFFF"/>
        <w:spacing w:line="240" w:lineRule="auto"/>
        <w:rPr>
          <w:b/>
          <w:i/>
          <w:color w:val="1F497D"/>
          <w:lang w:val="gl-ES"/>
        </w:rPr>
      </w:pPr>
      <w:r>
        <w:rPr>
          <w:b/>
          <w:i/>
          <w:color w:val="1F497D"/>
          <w:lang w:val="gl-ES"/>
        </w:rPr>
        <w:t>Organizador do torneo:</w:t>
      </w:r>
      <w:r>
        <w:rPr>
          <w:b/>
          <w:color w:val="000000"/>
          <w:lang w:val="gl-ES"/>
        </w:rPr>
        <w:t xml:space="preserve">  </w:t>
      </w:r>
      <w:r>
        <w:rPr>
          <w:i/>
          <w:iCs/>
          <w:color w:val="000000"/>
          <w:lang w:val="gl-ES"/>
        </w:rPr>
        <w:t>Asociación de Veciños Barrocás</w:t>
      </w:r>
    </w:p>
    <w:p w14:paraId="5BBE695B" w14:textId="03E3992F" w:rsidR="001D7496" w:rsidRDefault="001D7496">
      <w:pPr>
        <w:shd w:val="clear" w:color="auto" w:fill="FFFFFF"/>
        <w:spacing w:line="240" w:lineRule="auto"/>
        <w:rPr>
          <w:b/>
          <w:i/>
          <w:color w:val="1F497D"/>
          <w:lang w:val="gl-ES"/>
        </w:rPr>
      </w:pPr>
      <w:r>
        <w:rPr>
          <w:b/>
          <w:i/>
          <w:color w:val="1F497D"/>
          <w:lang w:val="gl-ES"/>
        </w:rPr>
        <w:t>Colaboran:</w:t>
      </w:r>
      <w:r>
        <w:rPr>
          <w:b/>
          <w:color w:val="000000"/>
          <w:lang w:val="gl-ES"/>
        </w:rPr>
        <w:t xml:space="preserve">  </w:t>
      </w:r>
      <w:r>
        <w:rPr>
          <w:b/>
          <w:i/>
          <w:color w:val="000000"/>
          <w:sz w:val="28"/>
          <w:szCs w:val="28"/>
          <w:lang w:val="gl-ES"/>
        </w:rPr>
        <w:t xml:space="preserve"> </w:t>
      </w:r>
      <w:r>
        <w:rPr>
          <w:i/>
          <w:color w:val="000000"/>
          <w:lang w:val="gl-ES"/>
        </w:rPr>
        <w:t xml:space="preserve">Concello de Ourense, Consello Municipal de Deportes de Ourense, Garamex, Radio </w:t>
      </w:r>
      <w:r w:rsidR="004020A8">
        <w:rPr>
          <w:i/>
          <w:color w:val="000000"/>
          <w:lang w:val="gl-ES"/>
        </w:rPr>
        <w:t xml:space="preserve">de la </w:t>
      </w:r>
      <w:r>
        <w:rPr>
          <w:i/>
          <w:color w:val="000000"/>
          <w:lang w:val="gl-ES"/>
        </w:rPr>
        <w:t>Torre</w:t>
      </w:r>
      <w:r w:rsidR="004325A1">
        <w:rPr>
          <w:i/>
          <w:color w:val="000000"/>
          <w:lang w:val="gl-ES"/>
        </w:rPr>
        <w:t>,GLS,</w:t>
      </w:r>
      <w:r w:rsidR="004A1914">
        <w:rPr>
          <w:i/>
          <w:color w:val="000000"/>
          <w:lang w:val="gl-ES"/>
        </w:rPr>
        <w:t xml:space="preserve">Xadrez Ourensán Universitario,e </w:t>
      </w:r>
      <w:r>
        <w:rPr>
          <w:i/>
          <w:color w:val="000000"/>
          <w:lang w:val="gl-ES"/>
        </w:rPr>
        <w:t>A Taberna do Pan.</w:t>
      </w:r>
    </w:p>
    <w:p w14:paraId="32DCC08B" w14:textId="3CCC4275" w:rsidR="001D7496" w:rsidRDefault="001D7496">
      <w:pPr>
        <w:jc w:val="both"/>
        <w:rPr>
          <w:b/>
          <w:i/>
          <w:color w:val="1F497D"/>
          <w:lang w:val="gl-ES"/>
        </w:rPr>
      </w:pPr>
      <w:r>
        <w:rPr>
          <w:b/>
          <w:i/>
          <w:color w:val="1F497D"/>
          <w:lang w:val="gl-ES"/>
        </w:rPr>
        <w:t>Data:</w:t>
      </w:r>
      <w:r>
        <w:rPr>
          <w:lang w:val="gl-ES"/>
        </w:rPr>
        <w:t xml:space="preserve"> </w:t>
      </w:r>
      <w:r w:rsidR="009C02CC">
        <w:rPr>
          <w:lang w:val="gl-ES"/>
        </w:rPr>
        <w:t>1</w:t>
      </w:r>
      <w:r>
        <w:rPr>
          <w:lang w:val="gl-ES"/>
        </w:rPr>
        <w:t xml:space="preserve"> de abril de 202</w:t>
      </w:r>
      <w:r w:rsidR="00AA7429">
        <w:rPr>
          <w:lang w:val="gl-ES"/>
        </w:rPr>
        <w:t>6</w:t>
      </w:r>
    </w:p>
    <w:p w14:paraId="59D37155" w14:textId="77777777" w:rsidR="001D7496" w:rsidRDefault="001D7496">
      <w:pPr>
        <w:jc w:val="both"/>
        <w:rPr>
          <w:b/>
          <w:i/>
          <w:color w:val="1F497D"/>
          <w:lang w:val="gl-ES"/>
        </w:rPr>
      </w:pPr>
      <w:r>
        <w:rPr>
          <w:b/>
          <w:i/>
          <w:color w:val="1F497D"/>
          <w:lang w:val="gl-ES"/>
        </w:rPr>
        <w:t xml:space="preserve">Local de xogo: </w:t>
      </w:r>
      <w:r>
        <w:rPr>
          <w:sz w:val="20"/>
          <w:szCs w:val="20"/>
          <w:lang w:val="gl-ES" w:eastAsia="es-ES" w:bidi="ar-SA"/>
        </w:rPr>
        <w:t>Rúa dos Berrocás, Bloque 1 Baixo, 32005, Ourense</w:t>
      </w:r>
    </w:p>
    <w:p w14:paraId="1FAFA5BE" w14:textId="77777777" w:rsidR="001D7496" w:rsidRDefault="001D7496">
      <w:pPr>
        <w:spacing w:after="120"/>
        <w:jc w:val="both"/>
        <w:rPr>
          <w:lang w:val="gl-ES"/>
        </w:rPr>
      </w:pPr>
      <w:r>
        <w:rPr>
          <w:b/>
          <w:i/>
          <w:color w:val="1F497D"/>
          <w:lang w:val="gl-ES"/>
        </w:rPr>
        <w:t>Sistema de xogo*:</w:t>
      </w:r>
      <w:r>
        <w:rPr>
          <w:b/>
          <w:i/>
          <w:color w:val="000000"/>
          <w:lang w:val="gl-ES"/>
        </w:rPr>
        <w:t xml:space="preserve">  </w:t>
      </w:r>
    </w:p>
    <w:p w14:paraId="30763806" w14:textId="77777777" w:rsidR="001D7496" w:rsidRDefault="001D7496">
      <w:pPr>
        <w:spacing w:after="0"/>
        <w:ind w:right="-427"/>
        <w:jc w:val="both"/>
        <w:rPr>
          <w:lang w:val="gl-ES"/>
        </w:rPr>
      </w:pPr>
      <w:r>
        <w:rPr>
          <w:lang w:val="gl-ES"/>
        </w:rPr>
        <w:t>Sistema suízo a 7 roldas. O ritmo de xogo será de 3 minutos + 2 segundos de bonificación por xogada realizada.</w:t>
      </w:r>
    </w:p>
    <w:p w14:paraId="42501B64" w14:textId="77777777" w:rsidR="001D7496" w:rsidRDefault="001D7496">
      <w:pPr>
        <w:spacing w:after="0"/>
        <w:jc w:val="both"/>
        <w:rPr>
          <w:i/>
          <w:iCs/>
          <w:lang w:val="gl-ES"/>
        </w:rPr>
      </w:pPr>
      <w:r>
        <w:rPr>
          <w:lang w:val="gl-ES"/>
        </w:rPr>
        <w:t>Empregarase o programa de emparellamento VEGA e non se admitirán reclamacións aos emparellamentos nin desempates calculados. O torneo será valedeiro para ELO FIDE.</w:t>
      </w:r>
    </w:p>
    <w:p w14:paraId="1637A3AC" w14:textId="77777777" w:rsidR="001D7496" w:rsidRDefault="001D7496">
      <w:pPr>
        <w:spacing w:after="0"/>
        <w:ind w:left="142" w:hanging="142"/>
        <w:jc w:val="both"/>
        <w:rPr>
          <w:i/>
          <w:lang w:val="gl-ES"/>
        </w:rPr>
      </w:pPr>
      <w:r>
        <w:rPr>
          <w:i/>
          <w:iCs/>
          <w:lang w:val="gl-ES"/>
        </w:rPr>
        <w:t xml:space="preserve">*A organización do torneo resérvase o dereito de modificar o número de roldas segundo o número de xogadores finalmente inscritos. </w:t>
      </w:r>
      <w:r>
        <w:rPr>
          <w:rStyle w:val="Hipervnculo"/>
          <w:i/>
          <w:iCs/>
          <w:color w:val="111111"/>
          <w:u w:val="none"/>
          <w:lang w:val="gl-ES"/>
        </w:rPr>
        <w:t>Estas modificacións, de darse, comunicaríanse dous días antes do comezo do torneo.</w:t>
      </w:r>
    </w:p>
    <w:p w14:paraId="6F8EB6E0" w14:textId="77777777" w:rsidR="001D7496" w:rsidRDefault="001D7496">
      <w:pPr>
        <w:spacing w:after="0"/>
        <w:jc w:val="both"/>
        <w:rPr>
          <w:i/>
          <w:lang w:val="gl-ES"/>
        </w:rPr>
      </w:pPr>
    </w:p>
    <w:p w14:paraId="510AB4D2" w14:textId="77777777" w:rsidR="001D7496" w:rsidRDefault="001D7496">
      <w:pPr>
        <w:spacing w:after="120"/>
        <w:jc w:val="both"/>
        <w:rPr>
          <w:lang w:val="gl-ES"/>
        </w:rPr>
      </w:pPr>
      <w:r>
        <w:rPr>
          <w:b/>
          <w:i/>
          <w:color w:val="1F497D"/>
          <w:lang w:val="gl-ES"/>
        </w:rPr>
        <w:t>Programa de competición:</w:t>
      </w:r>
      <w:r>
        <w:rPr>
          <w:lang w:val="gl-ES"/>
        </w:rPr>
        <w:tab/>
      </w:r>
    </w:p>
    <w:p w14:paraId="22C7C976" w14:textId="7FD4806B" w:rsidR="001D7496" w:rsidRDefault="001D7496">
      <w:pPr>
        <w:tabs>
          <w:tab w:val="left" w:pos="1560"/>
          <w:tab w:val="left" w:pos="2977"/>
          <w:tab w:val="left" w:pos="5670"/>
          <w:tab w:val="left" w:pos="6521"/>
          <w:tab w:val="left" w:pos="7797"/>
        </w:tabs>
        <w:spacing w:after="0"/>
        <w:ind w:firstLine="708"/>
        <w:jc w:val="both"/>
        <w:rPr>
          <w:lang w:val="gl-ES"/>
        </w:rPr>
      </w:pPr>
      <w:r>
        <w:rPr>
          <w:lang w:val="gl-ES"/>
        </w:rPr>
        <w:t>Presentación do torneo</w:t>
      </w:r>
      <w:r>
        <w:rPr>
          <w:lang w:val="gl-ES"/>
        </w:rPr>
        <w:tab/>
      </w:r>
      <w:r>
        <w:rPr>
          <w:lang w:val="gl-ES"/>
        </w:rPr>
        <w:tab/>
        <w:t>1</w:t>
      </w:r>
      <w:r w:rsidR="007D12D9">
        <w:rPr>
          <w:lang w:val="gl-ES"/>
        </w:rPr>
        <w:t>9:45</w:t>
      </w:r>
    </w:p>
    <w:p w14:paraId="6588804B" w14:textId="0043D11D" w:rsidR="001D7496" w:rsidRDefault="001D7496">
      <w:pPr>
        <w:tabs>
          <w:tab w:val="left" w:pos="1560"/>
          <w:tab w:val="left" w:pos="2977"/>
          <w:tab w:val="left" w:pos="5670"/>
          <w:tab w:val="left" w:pos="6521"/>
          <w:tab w:val="left" w:pos="7797"/>
        </w:tabs>
        <w:spacing w:after="0"/>
        <w:ind w:firstLine="708"/>
        <w:jc w:val="both"/>
        <w:rPr>
          <w:lang w:val="gl-ES"/>
        </w:rPr>
      </w:pPr>
      <w:r>
        <w:rPr>
          <w:lang w:val="gl-ES"/>
        </w:rPr>
        <w:t>Rolda 1</w:t>
      </w:r>
      <w:r>
        <w:rPr>
          <w:lang w:val="gl-ES"/>
        </w:rPr>
        <w:tab/>
      </w:r>
      <w:r>
        <w:rPr>
          <w:lang w:val="gl-ES"/>
        </w:rPr>
        <w:tab/>
      </w:r>
      <w:r>
        <w:rPr>
          <w:lang w:val="gl-ES"/>
        </w:rPr>
        <w:tab/>
      </w:r>
      <w:r w:rsidR="007D12D9">
        <w:rPr>
          <w:lang w:val="gl-ES"/>
        </w:rPr>
        <w:t>20:00</w:t>
      </w:r>
    </w:p>
    <w:p w14:paraId="40AEA193" w14:textId="1271E828" w:rsidR="001D7496" w:rsidRDefault="001D7496">
      <w:pPr>
        <w:tabs>
          <w:tab w:val="left" w:pos="1560"/>
          <w:tab w:val="left" w:pos="2977"/>
          <w:tab w:val="left" w:pos="5670"/>
          <w:tab w:val="left" w:pos="6521"/>
          <w:tab w:val="left" w:pos="7797"/>
        </w:tabs>
        <w:spacing w:after="0"/>
        <w:ind w:firstLine="708"/>
        <w:jc w:val="both"/>
        <w:rPr>
          <w:lang w:val="gl-ES"/>
        </w:rPr>
      </w:pPr>
      <w:r>
        <w:rPr>
          <w:lang w:val="gl-ES"/>
        </w:rPr>
        <w:t>Rolda 2</w:t>
      </w:r>
      <w:r>
        <w:rPr>
          <w:lang w:val="gl-ES"/>
        </w:rPr>
        <w:tab/>
      </w:r>
      <w:r>
        <w:rPr>
          <w:lang w:val="gl-ES"/>
        </w:rPr>
        <w:tab/>
      </w:r>
      <w:r>
        <w:rPr>
          <w:lang w:val="gl-ES"/>
        </w:rPr>
        <w:tab/>
      </w:r>
      <w:r w:rsidR="007D12D9">
        <w:rPr>
          <w:lang w:val="gl-ES"/>
        </w:rPr>
        <w:t>20:30</w:t>
      </w:r>
    </w:p>
    <w:p w14:paraId="06796690" w14:textId="3DA929D7" w:rsidR="001D7496" w:rsidRDefault="001D7496">
      <w:pPr>
        <w:tabs>
          <w:tab w:val="left" w:pos="1560"/>
          <w:tab w:val="left" w:pos="2977"/>
          <w:tab w:val="left" w:pos="5670"/>
          <w:tab w:val="left" w:pos="6521"/>
          <w:tab w:val="left" w:pos="7797"/>
        </w:tabs>
        <w:spacing w:after="0"/>
        <w:ind w:firstLine="708"/>
        <w:jc w:val="both"/>
        <w:rPr>
          <w:lang w:val="gl-ES"/>
        </w:rPr>
      </w:pPr>
      <w:r>
        <w:rPr>
          <w:lang w:val="gl-ES"/>
        </w:rPr>
        <w:t>Rolda 3</w:t>
      </w:r>
      <w:r>
        <w:rPr>
          <w:lang w:val="gl-ES"/>
        </w:rPr>
        <w:tab/>
      </w:r>
      <w:r>
        <w:rPr>
          <w:lang w:val="gl-ES"/>
        </w:rPr>
        <w:tab/>
      </w:r>
      <w:r>
        <w:rPr>
          <w:lang w:val="gl-ES"/>
        </w:rPr>
        <w:tab/>
      </w:r>
      <w:r w:rsidR="007D12D9">
        <w:rPr>
          <w:lang w:val="gl-ES"/>
        </w:rPr>
        <w:t>21:00</w:t>
      </w:r>
    </w:p>
    <w:p w14:paraId="7A6053D6" w14:textId="478CB640" w:rsidR="001D7496" w:rsidRDefault="001D7496">
      <w:pPr>
        <w:tabs>
          <w:tab w:val="left" w:pos="1560"/>
          <w:tab w:val="left" w:pos="2977"/>
          <w:tab w:val="left" w:pos="5670"/>
          <w:tab w:val="left" w:pos="6521"/>
          <w:tab w:val="left" w:pos="7797"/>
        </w:tabs>
        <w:spacing w:after="0"/>
        <w:ind w:firstLine="708"/>
        <w:jc w:val="both"/>
        <w:rPr>
          <w:lang w:val="gl-ES"/>
        </w:rPr>
      </w:pPr>
      <w:r>
        <w:rPr>
          <w:lang w:val="gl-ES"/>
        </w:rPr>
        <w:t>Rolda 4</w:t>
      </w:r>
      <w:r>
        <w:rPr>
          <w:lang w:val="gl-ES"/>
        </w:rPr>
        <w:tab/>
      </w:r>
      <w:r>
        <w:rPr>
          <w:lang w:val="gl-ES"/>
        </w:rPr>
        <w:tab/>
      </w:r>
      <w:r>
        <w:rPr>
          <w:lang w:val="gl-ES"/>
        </w:rPr>
        <w:tab/>
      </w:r>
      <w:r w:rsidR="007D12D9">
        <w:rPr>
          <w:lang w:val="gl-ES"/>
        </w:rPr>
        <w:t>21:30</w:t>
      </w:r>
    </w:p>
    <w:p w14:paraId="5C7D3B6A" w14:textId="6080AAA7" w:rsidR="001D7496" w:rsidRDefault="001D7496">
      <w:pPr>
        <w:tabs>
          <w:tab w:val="left" w:pos="1560"/>
          <w:tab w:val="left" w:pos="2977"/>
          <w:tab w:val="left" w:pos="5670"/>
          <w:tab w:val="left" w:pos="6521"/>
          <w:tab w:val="left" w:pos="7797"/>
        </w:tabs>
        <w:spacing w:after="0"/>
        <w:ind w:firstLine="708"/>
        <w:jc w:val="both"/>
        <w:rPr>
          <w:lang w:val="gl-ES"/>
        </w:rPr>
      </w:pPr>
      <w:r>
        <w:rPr>
          <w:lang w:val="gl-ES"/>
        </w:rPr>
        <w:t>Rolda 5</w:t>
      </w:r>
      <w:r>
        <w:rPr>
          <w:lang w:val="gl-ES"/>
        </w:rPr>
        <w:tab/>
      </w:r>
      <w:r>
        <w:rPr>
          <w:lang w:val="gl-ES"/>
        </w:rPr>
        <w:tab/>
      </w:r>
      <w:r>
        <w:rPr>
          <w:lang w:val="gl-ES"/>
        </w:rPr>
        <w:tab/>
      </w:r>
      <w:r w:rsidR="005B3C39">
        <w:rPr>
          <w:lang w:val="gl-ES"/>
        </w:rPr>
        <w:t>22:00</w:t>
      </w:r>
    </w:p>
    <w:p w14:paraId="4B5D4951" w14:textId="4B2F929D" w:rsidR="001D7496" w:rsidRDefault="001D7496">
      <w:pPr>
        <w:tabs>
          <w:tab w:val="left" w:pos="1560"/>
          <w:tab w:val="left" w:pos="2977"/>
          <w:tab w:val="left" w:pos="5670"/>
          <w:tab w:val="left" w:pos="6521"/>
          <w:tab w:val="left" w:pos="7797"/>
        </w:tabs>
        <w:spacing w:after="0"/>
        <w:ind w:firstLine="708"/>
        <w:jc w:val="both"/>
        <w:rPr>
          <w:lang w:val="gl-ES"/>
        </w:rPr>
      </w:pPr>
      <w:r>
        <w:rPr>
          <w:lang w:val="gl-ES"/>
        </w:rPr>
        <w:t>Rolda 6</w:t>
      </w:r>
      <w:r>
        <w:rPr>
          <w:lang w:val="gl-ES"/>
        </w:rPr>
        <w:tab/>
      </w:r>
      <w:r>
        <w:rPr>
          <w:lang w:val="gl-ES"/>
        </w:rPr>
        <w:tab/>
      </w:r>
      <w:r>
        <w:rPr>
          <w:lang w:val="gl-ES"/>
        </w:rPr>
        <w:tab/>
      </w:r>
      <w:r w:rsidR="005B3C39">
        <w:rPr>
          <w:lang w:val="gl-ES"/>
        </w:rPr>
        <w:t>22:30</w:t>
      </w:r>
    </w:p>
    <w:p w14:paraId="54D29346" w14:textId="3B952205" w:rsidR="001D7496" w:rsidRDefault="001D7496">
      <w:pPr>
        <w:tabs>
          <w:tab w:val="left" w:pos="1560"/>
          <w:tab w:val="left" w:pos="2977"/>
          <w:tab w:val="left" w:pos="5670"/>
          <w:tab w:val="left" w:pos="6521"/>
          <w:tab w:val="left" w:pos="7797"/>
        </w:tabs>
        <w:spacing w:after="0"/>
        <w:ind w:firstLine="708"/>
        <w:jc w:val="both"/>
        <w:rPr>
          <w:lang w:val="gl-ES"/>
        </w:rPr>
      </w:pPr>
      <w:r>
        <w:rPr>
          <w:lang w:val="gl-ES"/>
        </w:rPr>
        <w:t>Rolda 7</w:t>
      </w:r>
      <w:r>
        <w:rPr>
          <w:lang w:val="gl-ES"/>
        </w:rPr>
        <w:tab/>
      </w:r>
      <w:r>
        <w:rPr>
          <w:lang w:val="gl-ES"/>
        </w:rPr>
        <w:tab/>
      </w:r>
      <w:r>
        <w:rPr>
          <w:lang w:val="gl-ES"/>
        </w:rPr>
        <w:tab/>
      </w:r>
      <w:r w:rsidR="005B3C39">
        <w:rPr>
          <w:lang w:val="gl-ES"/>
        </w:rPr>
        <w:t>23:00</w:t>
      </w:r>
    </w:p>
    <w:p w14:paraId="2D68BF05" w14:textId="490403E7" w:rsidR="001D7496" w:rsidRDefault="001D7496">
      <w:pPr>
        <w:tabs>
          <w:tab w:val="left" w:pos="1560"/>
          <w:tab w:val="left" w:pos="2977"/>
          <w:tab w:val="left" w:pos="5670"/>
          <w:tab w:val="left" w:pos="6521"/>
          <w:tab w:val="left" w:pos="7797"/>
        </w:tabs>
        <w:spacing w:after="0"/>
        <w:ind w:firstLine="708"/>
        <w:jc w:val="both"/>
        <w:rPr>
          <w:lang w:val="gl-ES"/>
        </w:rPr>
      </w:pPr>
      <w:r>
        <w:rPr>
          <w:lang w:val="gl-ES"/>
        </w:rPr>
        <w:t>Ceremonia de clausura e entrega de premios</w:t>
      </w:r>
      <w:r w:rsidR="003F4A72">
        <w:rPr>
          <w:lang w:val="gl-ES"/>
        </w:rPr>
        <w:t xml:space="preserve">  23:15</w:t>
      </w:r>
      <w:r>
        <w:rPr>
          <w:lang w:val="gl-ES"/>
        </w:rPr>
        <w:tab/>
      </w:r>
    </w:p>
    <w:p w14:paraId="2674ED72" w14:textId="77777777" w:rsidR="001D7496" w:rsidRDefault="001D7496">
      <w:pPr>
        <w:tabs>
          <w:tab w:val="left" w:pos="1560"/>
          <w:tab w:val="left" w:pos="5670"/>
          <w:tab w:val="left" w:pos="7797"/>
        </w:tabs>
        <w:ind w:firstLine="708"/>
        <w:jc w:val="both"/>
        <w:rPr>
          <w:b/>
          <w:i/>
          <w:color w:val="1F497D"/>
          <w:lang w:val="gl-ES"/>
        </w:rPr>
      </w:pPr>
      <w:r>
        <w:rPr>
          <w:lang w:val="gl-ES"/>
        </w:rPr>
        <w:tab/>
      </w:r>
      <w:r>
        <w:rPr>
          <w:lang w:val="gl-ES"/>
        </w:rPr>
        <w:tab/>
      </w:r>
    </w:p>
    <w:p w14:paraId="6EC604F4" w14:textId="75834E29" w:rsidR="001D7496" w:rsidRDefault="001D7496">
      <w:pPr>
        <w:autoSpaceDE w:val="0"/>
        <w:spacing w:after="0" w:line="240" w:lineRule="auto"/>
        <w:jc w:val="both"/>
        <w:rPr>
          <w:lang w:val="gl-ES"/>
        </w:rPr>
      </w:pPr>
      <w:r>
        <w:rPr>
          <w:b/>
          <w:i/>
          <w:color w:val="1F497D"/>
          <w:lang w:val="gl-ES"/>
        </w:rPr>
        <w:t xml:space="preserve">Inscricións: </w:t>
      </w:r>
      <w:r>
        <w:rPr>
          <w:rFonts w:cs="Calibri"/>
          <w:lang w:val="gl-ES" w:eastAsia="es-ES" w:bidi="ar-SA"/>
        </w:rPr>
        <w:t>Poderán participar os xogadores que figuren como federados na FEGAXA na tempada 202</w:t>
      </w:r>
      <w:r w:rsidR="003F4A72">
        <w:rPr>
          <w:rFonts w:cs="Calibri"/>
          <w:lang w:val="gl-ES" w:eastAsia="es-ES" w:bidi="ar-SA"/>
        </w:rPr>
        <w:t>6.</w:t>
      </w:r>
    </w:p>
    <w:p w14:paraId="64231FD6" w14:textId="77777777" w:rsidR="0010052D" w:rsidRDefault="001D7496">
      <w:pPr>
        <w:autoSpaceDE w:val="0"/>
        <w:spacing w:after="0" w:line="240" w:lineRule="auto"/>
        <w:jc w:val="both"/>
        <w:rPr>
          <w:lang w:val="gl-ES"/>
        </w:rPr>
      </w:pPr>
      <w:r>
        <w:rPr>
          <w:lang w:val="gl-ES"/>
        </w:rPr>
        <w:t>As inscricións poderán formalizarse enviando un correo electrónico á dirección</w:t>
      </w:r>
      <w:r w:rsidR="009A13BB">
        <w:rPr>
          <w:lang w:val="gl-ES"/>
        </w:rPr>
        <w:t>,</w:t>
      </w:r>
      <w:r w:rsidR="007E0D6C">
        <w:rPr>
          <w:lang w:val="gl-ES"/>
        </w:rPr>
        <w:t>escoladexadrezbarrocas</w:t>
      </w:r>
      <w:r w:rsidR="009A13BB">
        <w:rPr>
          <w:lang w:val="gl-ES"/>
        </w:rPr>
        <w:t>@gmail.co</w:t>
      </w:r>
      <w:r w:rsidR="0010052D">
        <w:rPr>
          <w:lang w:val="gl-ES"/>
        </w:rPr>
        <w:t>m</w:t>
      </w:r>
    </w:p>
    <w:p w14:paraId="3DB8FCFA" w14:textId="6135B30F" w:rsidR="001D7496" w:rsidRDefault="009A13BB">
      <w:pPr>
        <w:autoSpaceDE w:val="0"/>
        <w:spacing w:after="0" w:line="240" w:lineRule="auto"/>
        <w:jc w:val="both"/>
        <w:rPr>
          <w:lang w:val="gl-ES"/>
        </w:rPr>
      </w:pPr>
      <w:r>
        <w:rPr>
          <w:lang w:val="gl-ES"/>
        </w:rPr>
        <w:t>,</w:t>
      </w:r>
      <w:r w:rsidR="00623F15">
        <w:rPr>
          <w:lang w:val="gl-ES"/>
        </w:rPr>
        <w:t>ou</w:t>
      </w:r>
      <w:r w:rsidR="0010052D">
        <w:rPr>
          <w:lang w:val="gl-ES"/>
        </w:rPr>
        <w:t xml:space="preserve"> no teléfono</w:t>
      </w:r>
      <w:r w:rsidR="00CE2EC0">
        <w:rPr>
          <w:lang w:val="gl-ES"/>
        </w:rPr>
        <w:t xml:space="preserve"> </w:t>
      </w:r>
      <w:r w:rsidR="007E0D6C">
        <w:rPr>
          <w:lang w:val="gl-ES"/>
        </w:rPr>
        <w:t>:691450882,</w:t>
      </w:r>
      <w:r w:rsidR="001D7496">
        <w:rPr>
          <w:lang w:val="gl-ES"/>
        </w:rPr>
        <w:t>Será preciso facilitar a seguinte información:</w:t>
      </w:r>
    </w:p>
    <w:p w14:paraId="7CCDD1B7" w14:textId="77777777" w:rsidR="001D7496" w:rsidRDefault="001D7496">
      <w:pPr>
        <w:numPr>
          <w:ilvl w:val="0"/>
          <w:numId w:val="3"/>
        </w:numPr>
        <w:autoSpaceDE w:val="0"/>
        <w:spacing w:after="0" w:line="240" w:lineRule="auto"/>
        <w:jc w:val="both"/>
        <w:rPr>
          <w:lang w:val="gl-ES"/>
        </w:rPr>
      </w:pPr>
      <w:r>
        <w:rPr>
          <w:lang w:val="gl-ES"/>
        </w:rPr>
        <w:t>Nome e apelidos</w:t>
      </w:r>
    </w:p>
    <w:p w14:paraId="7EF363F2" w14:textId="77777777" w:rsidR="001D7496" w:rsidRDefault="001D7496">
      <w:pPr>
        <w:numPr>
          <w:ilvl w:val="0"/>
          <w:numId w:val="3"/>
        </w:numPr>
        <w:autoSpaceDE w:val="0"/>
        <w:spacing w:after="0" w:line="240" w:lineRule="auto"/>
        <w:jc w:val="both"/>
        <w:rPr>
          <w:lang w:val="gl-ES"/>
        </w:rPr>
      </w:pPr>
      <w:r>
        <w:rPr>
          <w:lang w:val="gl-ES"/>
        </w:rPr>
        <w:t>Data de nacemento</w:t>
      </w:r>
    </w:p>
    <w:p w14:paraId="5A4E2E87" w14:textId="77777777" w:rsidR="001D7496" w:rsidRDefault="001D7496">
      <w:pPr>
        <w:numPr>
          <w:ilvl w:val="0"/>
          <w:numId w:val="3"/>
        </w:numPr>
        <w:autoSpaceDE w:val="0"/>
        <w:spacing w:after="0" w:line="240" w:lineRule="auto"/>
        <w:jc w:val="both"/>
        <w:rPr>
          <w:lang w:val="gl-ES"/>
        </w:rPr>
      </w:pPr>
      <w:r>
        <w:rPr>
          <w:lang w:val="gl-ES"/>
        </w:rPr>
        <w:t>Clube ao que pertence</w:t>
      </w:r>
    </w:p>
    <w:p w14:paraId="045BD560" w14:textId="77777777" w:rsidR="001D7496" w:rsidRDefault="001D7496">
      <w:pPr>
        <w:numPr>
          <w:ilvl w:val="0"/>
          <w:numId w:val="3"/>
        </w:numPr>
        <w:autoSpaceDE w:val="0"/>
        <w:spacing w:after="0" w:line="240" w:lineRule="auto"/>
        <w:jc w:val="both"/>
        <w:rPr>
          <w:lang w:val="gl-ES"/>
        </w:rPr>
      </w:pPr>
      <w:r>
        <w:rPr>
          <w:lang w:val="gl-ES"/>
        </w:rPr>
        <w:t>ID FIDE</w:t>
      </w:r>
    </w:p>
    <w:p w14:paraId="52157FAB" w14:textId="77777777" w:rsidR="001D7496" w:rsidRDefault="001D7496">
      <w:pPr>
        <w:autoSpaceDE w:val="0"/>
        <w:spacing w:after="0" w:line="240" w:lineRule="auto"/>
        <w:jc w:val="both"/>
        <w:rPr>
          <w:lang w:val="gl-ES"/>
        </w:rPr>
      </w:pPr>
    </w:p>
    <w:p w14:paraId="1DCF9B04" w14:textId="77777777" w:rsidR="001D7496" w:rsidRDefault="001D7496">
      <w:pPr>
        <w:spacing w:before="280" w:after="0" w:line="240" w:lineRule="auto"/>
        <w:jc w:val="both"/>
        <w:rPr>
          <w:rFonts w:cs="Calibri"/>
          <w:lang w:val="gl-ES" w:eastAsia="es-ES" w:bidi="ar-SA"/>
        </w:rPr>
      </w:pPr>
      <w:r>
        <w:rPr>
          <w:rFonts w:cs="Calibri"/>
          <w:b/>
          <w:i/>
          <w:color w:val="1F497D"/>
          <w:lang w:val="gl-ES" w:eastAsia="es-ES" w:bidi="ar-SA"/>
        </w:rPr>
        <w:t>Desempates:</w:t>
      </w:r>
    </w:p>
    <w:p w14:paraId="407A9E67" w14:textId="77777777" w:rsidR="001D7496" w:rsidRDefault="001D7496">
      <w:pPr>
        <w:numPr>
          <w:ilvl w:val="0"/>
          <w:numId w:val="2"/>
        </w:numPr>
        <w:spacing w:after="0" w:line="240" w:lineRule="auto"/>
        <w:jc w:val="both"/>
        <w:rPr>
          <w:rFonts w:cs="Calibri"/>
          <w:lang w:val="gl-ES" w:eastAsia="es-ES" w:bidi="ar-SA"/>
        </w:rPr>
      </w:pPr>
      <w:r>
        <w:rPr>
          <w:rFonts w:cs="Calibri"/>
          <w:lang w:val="gl-ES" w:eastAsia="es-ES" w:bidi="ar-SA"/>
        </w:rPr>
        <w:t>Enfrontamento directo (DE)</w:t>
      </w:r>
    </w:p>
    <w:p w14:paraId="3B1BA6DE" w14:textId="77777777" w:rsidR="001D7496" w:rsidRDefault="001D7496">
      <w:pPr>
        <w:numPr>
          <w:ilvl w:val="0"/>
          <w:numId w:val="2"/>
        </w:numPr>
        <w:spacing w:after="0" w:line="240" w:lineRule="auto"/>
        <w:jc w:val="both"/>
        <w:rPr>
          <w:rFonts w:cs="Calibri"/>
          <w:lang w:val="gl-ES" w:eastAsia="es-ES" w:bidi="ar-SA"/>
        </w:rPr>
      </w:pPr>
      <w:r>
        <w:rPr>
          <w:rFonts w:cs="Calibri"/>
          <w:lang w:val="gl-ES" w:eastAsia="es-ES" w:bidi="ar-SA"/>
        </w:rPr>
        <w:t>Buchholz -1 (BH-C1)*</w:t>
      </w:r>
    </w:p>
    <w:p w14:paraId="2EDD5722" w14:textId="77777777" w:rsidR="001D7496" w:rsidRDefault="001D7496">
      <w:pPr>
        <w:numPr>
          <w:ilvl w:val="0"/>
          <w:numId w:val="2"/>
        </w:numPr>
        <w:spacing w:line="240" w:lineRule="auto"/>
        <w:jc w:val="both"/>
        <w:rPr>
          <w:rFonts w:cs="Calibri"/>
          <w:lang w:val="gl-ES" w:eastAsia="es-ES" w:bidi="ar-SA"/>
        </w:rPr>
      </w:pPr>
      <w:r>
        <w:rPr>
          <w:rFonts w:cs="Calibri"/>
          <w:lang w:val="gl-ES" w:eastAsia="es-ES" w:bidi="ar-SA"/>
        </w:rPr>
        <w:t>Buchholz total (BH)*</w:t>
      </w:r>
    </w:p>
    <w:p w14:paraId="7C648DF0" w14:textId="77777777" w:rsidR="001D7496" w:rsidRDefault="001D7496">
      <w:pPr>
        <w:numPr>
          <w:ilvl w:val="0"/>
          <w:numId w:val="2"/>
        </w:numPr>
        <w:spacing w:line="240" w:lineRule="auto"/>
        <w:jc w:val="both"/>
        <w:rPr>
          <w:rFonts w:cs="Calibri"/>
          <w:lang w:val="gl-ES" w:eastAsia="es-ES" w:bidi="ar-SA"/>
        </w:rPr>
      </w:pPr>
      <w:r>
        <w:rPr>
          <w:rFonts w:cs="Calibri"/>
          <w:lang w:val="gl-ES" w:eastAsia="es-ES" w:bidi="ar-SA"/>
        </w:rPr>
        <w:t>APRO**</w:t>
      </w:r>
    </w:p>
    <w:p w14:paraId="38A6212E" w14:textId="77777777" w:rsidR="001D7496" w:rsidRDefault="001D7496">
      <w:pPr>
        <w:spacing w:line="240" w:lineRule="auto"/>
        <w:ind w:left="765"/>
        <w:jc w:val="both"/>
        <w:rPr>
          <w:rFonts w:cs="Calibri"/>
          <w:lang w:val="gl-ES" w:eastAsia="es-ES" w:bidi="ar-SA"/>
        </w:rPr>
      </w:pPr>
    </w:p>
    <w:p w14:paraId="5853B841" w14:textId="77777777" w:rsidR="001D7496" w:rsidRDefault="001D7496">
      <w:pPr>
        <w:spacing w:after="0" w:line="240" w:lineRule="auto"/>
        <w:jc w:val="both"/>
        <w:rPr>
          <w:rFonts w:cs="Calibri"/>
          <w:lang w:val="gl-ES" w:eastAsia="es-ES" w:bidi="ar-SA"/>
        </w:rPr>
      </w:pPr>
      <w:r>
        <w:rPr>
          <w:rFonts w:cs="Calibri"/>
          <w:lang w:val="gl-ES" w:eastAsia="es-ES" w:bidi="ar-SA"/>
        </w:rPr>
        <w:t>* Nas partidas non disputadas aplicarase a modalidade Baku 2023 da FIDE tanto para o cálculo dos rivais como do propio xogador</w:t>
      </w:r>
    </w:p>
    <w:p w14:paraId="1ED06796" w14:textId="77777777" w:rsidR="001D7496" w:rsidRDefault="001D7496">
      <w:pPr>
        <w:spacing w:after="280" w:line="240" w:lineRule="auto"/>
        <w:jc w:val="both"/>
        <w:rPr>
          <w:rFonts w:cs="Calibri"/>
          <w:b/>
          <w:i/>
          <w:color w:val="1F497D"/>
          <w:lang w:val="gl-ES" w:eastAsia="es-ES" w:bidi="ar-SA"/>
        </w:rPr>
      </w:pPr>
      <w:r>
        <w:rPr>
          <w:rFonts w:cs="Calibri"/>
          <w:lang w:val="gl-ES" w:eastAsia="es-ES" w:bidi="ar-SA"/>
        </w:rPr>
        <w:t>** Para os xogadores sen elo considerarase un elo de 1400</w:t>
      </w:r>
    </w:p>
    <w:p w14:paraId="3C22B464" w14:textId="77777777" w:rsidR="001D7496" w:rsidRDefault="001D7496">
      <w:pPr>
        <w:spacing w:before="280" w:after="280" w:line="240" w:lineRule="auto"/>
        <w:jc w:val="both"/>
        <w:rPr>
          <w:rFonts w:cs="Calibri"/>
          <w:b/>
          <w:i/>
          <w:color w:val="1F497D"/>
          <w:lang w:val="gl-ES" w:eastAsia="es-ES" w:bidi="ar-SA"/>
        </w:rPr>
      </w:pPr>
      <w:r>
        <w:rPr>
          <w:rFonts w:cs="Calibri"/>
          <w:b/>
          <w:i/>
          <w:color w:val="1F497D"/>
          <w:lang w:val="gl-ES" w:eastAsia="es-ES" w:bidi="ar-SA"/>
        </w:rPr>
        <w:t>Director do Torneo:</w:t>
      </w:r>
      <w:r>
        <w:rPr>
          <w:rFonts w:cs="Calibri"/>
          <w:lang w:val="gl-ES" w:eastAsia="es-ES" w:bidi="ar-SA"/>
        </w:rPr>
        <w:t xml:space="preserve"> José Javier Lamas González</w:t>
      </w:r>
    </w:p>
    <w:p w14:paraId="1A6F446F" w14:textId="770EFE9C" w:rsidR="001D7496" w:rsidRDefault="001D7496">
      <w:pPr>
        <w:spacing w:before="280" w:after="280" w:line="240" w:lineRule="auto"/>
        <w:jc w:val="both"/>
        <w:rPr>
          <w:b/>
          <w:i/>
          <w:color w:val="1F497D"/>
          <w:lang w:val="gl-ES"/>
        </w:rPr>
      </w:pPr>
      <w:r>
        <w:rPr>
          <w:rFonts w:cs="Calibri"/>
          <w:b/>
          <w:i/>
          <w:color w:val="1F497D"/>
          <w:lang w:val="gl-ES" w:eastAsia="es-ES" w:bidi="ar-SA"/>
        </w:rPr>
        <w:t>Arbitro principal:</w:t>
      </w:r>
      <w:r>
        <w:rPr>
          <w:rFonts w:cs="Calibri"/>
          <w:color w:val="1F497D"/>
          <w:lang w:val="gl-ES" w:eastAsia="es-ES" w:bidi="ar-SA"/>
        </w:rPr>
        <w:t xml:space="preserve"> </w:t>
      </w:r>
      <w:r>
        <w:rPr>
          <w:rFonts w:cs="Calibri"/>
          <w:lang w:val="gl-ES" w:eastAsia="es-ES" w:bidi="ar-SA"/>
        </w:rPr>
        <w:t>AA</w:t>
      </w:r>
      <w:r w:rsidR="00983917">
        <w:rPr>
          <w:rFonts w:cs="Calibri"/>
          <w:lang w:val="gl-ES" w:eastAsia="es-ES" w:bidi="ar-SA"/>
        </w:rPr>
        <w:t>,</w:t>
      </w:r>
      <w:r w:rsidR="0054570A">
        <w:rPr>
          <w:rFonts w:cs="Calibri"/>
          <w:lang w:val="gl-ES" w:eastAsia="es-ES" w:bidi="ar-SA"/>
        </w:rPr>
        <w:t xml:space="preserve">Miguel Reza Salgado </w:t>
      </w:r>
    </w:p>
    <w:p w14:paraId="39A12393" w14:textId="77777777" w:rsidR="001D7496" w:rsidRDefault="001D7496">
      <w:pPr>
        <w:spacing w:after="120"/>
        <w:jc w:val="both"/>
        <w:rPr>
          <w:b/>
          <w:i/>
          <w:color w:val="1F497D"/>
          <w:lang w:val="gl-ES"/>
        </w:rPr>
      </w:pPr>
      <w:r>
        <w:rPr>
          <w:b/>
          <w:i/>
          <w:color w:val="1F497D"/>
          <w:lang w:val="gl-ES"/>
        </w:rPr>
        <w:t>Comité de apelación:</w:t>
      </w:r>
      <w:r>
        <w:rPr>
          <w:b/>
          <w:i/>
          <w:lang w:val="gl-ES"/>
        </w:rPr>
        <w:t xml:space="preserve"> </w:t>
      </w:r>
      <w:r>
        <w:rPr>
          <w:lang w:val="gl-ES"/>
        </w:rPr>
        <w:t>antes do comezo da primeira rolda formarase o comité de apelación. Estará conformado polo director do torneo e dous xogadores elixidos por votación, tendo preferencia os que sexan árbitros con licenza en vigor na FEGAXA.</w:t>
      </w:r>
    </w:p>
    <w:p w14:paraId="75DEA2A7" w14:textId="77777777" w:rsidR="001D7496" w:rsidRDefault="001D7496">
      <w:pPr>
        <w:pStyle w:val="Prrafodelista"/>
        <w:spacing w:before="280" w:after="280" w:line="240" w:lineRule="auto"/>
        <w:ind w:left="0"/>
        <w:jc w:val="both"/>
        <w:rPr>
          <w:lang w:val="gl-ES"/>
        </w:rPr>
      </w:pPr>
      <w:r>
        <w:rPr>
          <w:b/>
          <w:i/>
          <w:color w:val="1F497D"/>
          <w:lang w:val="gl-ES"/>
        </w:rPr>
        <w:t>Premios:</w:t>
      </w:r>
      <w:r>
        <w:rPr>
          <w:lang w:val="gl-ES"/>
        </w:rPr>
        <w:t xml:space="preserve"> Haberá trofeos conmemorativos para os seguintes xogadores:</w:t>
      </w:r>
    </w:p>
    <w:p w14:paraId="7912E237" w14:textId="77777777" w:rsidR="001D7496" w:rsidRDefault="001D7496">
      <w:pPr>
        <w:pStyle w:val="Prrafodelista"/>
        <w:numPr>
          <w:ilvl w:val="0"/>
          <w:numId w:val="4"/>
        </w:numPr>
        <w:spacing w:before="280" w:after="280" w:line="240" w:lineRule="auto"/>
        <w:jc w:val="both"/>
        <w:rPr>
          <w:lang w:val="gl-ES"/>
        </w:rPr>
      </w:pPr>
      <w:r>
        <w:rPr>
          <w:lang w:val="gl-ES"/>
        </w:rPr>
        <w:t>Catro primeiros clasificados</w:t>
      </w:r>
    </w:p>
    <w:p w14:paraId="647D5A6E" w14:textId="214744D4" w:rsidR="001D7496" w:rsidRDefault="001D7496">
      <w:pPr>
        <w:pStyle w:val="Prrafodelista"/>
        <w:numPr>
          <w:ilvl w:val="0"/>
          <w:numId w:val="4"/>
        </w:numPr>
        <w:spacing w:before="280" w:after="280" w:line="240" w:lineRule="auto"/>
        <w:jc w:val="both"/>
        <w:rPr>
          <w:lang w:val="gl-ES"/>
        </w:rPr>
      </w:pPr>
      <w:r>
        <w:rPr>
          <w:lang w:val="gl-ES"/>
        </w:rPr>
        <w:t xml:space="preserve">Mellor xogador </w:t>
      </w:r>
      <w:r w:rsidR="00F8118D">
        <w:rPr>
          <w:lang w:val="gl-ES"/>
        </w:rPr>
        <w:t xml:space="preserve">infantil </w:t>
      </w:r>
      <w:r>
        <w:rPr>
          <w:lang w:val="gl-ES"/>
        </w:rPr>
        <w:t xml:space="preserve"> (nados no 201</w:t>
      </w:r>
      <w:r w:rsidR="00F8118D">
        <w:rPr>
          <w:lang w:val="gl-ES"/>
        </w:rPr>
        <w:t>2</w:t>
      </w:r>
      <w:r>
        <w:rPr>
          <w:lang w:val="gl-ES"/>
        </w:rPr>
        <w:t xml:space="preserve"> e posteriores)</w:t>
      </w:r>
    </w:p>
    <w:p w14:paraId="380310F1" w14:textId="632C0D9A" w:rsidR="001D7496" w:rsidRDefault="001D7496">
      <w:pPr>
        <w:pStyle w:val="Prrafodelista"/>
        <w:numPr>
          <w:ilvl w:val="0"/>
          <w:numId w:val="4"/>
        </w:numPr>
        <w:spacing w:before="280" w:after="280" w:line="240" w:lineRule="auto"/>
        <w:jc w:val="both"/>
        <w:rPr>
          <w:lang w:val="gl-ES"/>
        </w:rPr>
      </w:pPr>
      <w:r>
        <w:rPr>
          <w:lang w:val="gl-ES"/>
        </w:rPr>
        <w:t>Mellor xogador veterán (nados no 197</w:t>
      </w:r>
      <w:r w:rsidR="00EB1D07">
        <w:rPr>
          <w:lang w:val="gl-ES"/>
        </w:rPr>
        <w:t>5</w:t>
      </w:r>
      <w:r>
        <w:rPr>
          <w:lang w:val="gl-ES"/>
        </w:rPr>
        <w:t xml:space="preserve"> e anteriores)</w:t>
      </w:r>
    </w:p>
    <w:p w14:paraId="68ADC55D" w14:textId="77777777" w:rsidR="001D7496" w:rsidRDefault="001D7496">
      <w:pPr>
        <w:pStyle w:val="Prrafodelista"/>
        <w:spacing w:before="280" w:after="280" w:line="240" w:lineRule="auto"/>
        <w:ind w:left="1440"/>
        <w:jc w:val="both"/>
        <w:rPr>
          <w:lang w:val="gl-ES"/>
        </w:rPr>
      </w:pPr>
    </w:p>
    <w:p w14:paraId="6D797C7D" w14:textId="77777777" w:rsidR="001D7496" w:rsidRDefault="001D7496">
      <w:pPr>
        <w:pStyle w:val="Prrafodelista"/>
        <w:spacing w:before="280" w:after="280" w:line="240" w:lineRule="auto"/>
        <w:jc w:val="both"/>
      </w:pPr>
      <w:r>
        <w:rPr>
          <w:lang w:val="gl-ES"/>
        </w:rPr>
        <w:t>Os trofeos non serán acumulables.</w:t>
      </w:r>
    </w:p>
    <w:p w14:paraId="68A9C357" w14:textId="77777777" w:rsidR="001D7496" w:rsidRDefault="001D7496">
      <w:pPr>
        <w:pStyle w:val="Prrafodelista"/>
        <w:spacing w:before="280" w:after="280" w:line="240" w:lineRule="auto"/>
        <w:jc w:val="both"/>
      </w:pPr>
    </w:p>
    <w:p w14:paraId="53B7CB14" w14:textId="77777777" w:rsidR="001D7496" w:rsidRDefault="001D7496">
      <w:pPr>
        <w:pStyle w:val="Prrafodelista"/>
        <w:spacing w:before="280" w:after="280" w:line="240" w:lineRule="auto"/>
        <w:ind w:left="0"/>
        <w:jc w:val="both"/>
        <w:rPr>
          <w:rFonts w:cs="Segoe UI"/>
          <w:lang w:val="gl-ES"/>
        </w:rPr>
      </w:pPr>
      <w:r>
        <w:rPr>
          <w:rFonts w:cs="Segoe UI"/>
          <w:b/>
          <w:i/>
          <w:color w:val="1F497D"/>
          <w:lang w:val="gl-ES"/>
        </w:rPr>
        <w:t xml:space="preserve">Dereito de modificación das bases: </w:t>
      </w:r>
      <w:r>
        <w:rPr>
          <w:rFonts w:cs="Segoe UI"/>
          <w:lang w:val="gl-ES"/>
        </w:rPr>
        <w:t>A organización deste torneo resérvase o dereito da modificación destas bases.</w:t>
      </w:r>
    </w:p>
    <w:p w14:paraId="4CF69C60" w14:textId="77777777" w:rsidR="001D7496" w:rsidRDefault="001D7496">
      <w:pPr>
        <w:pStyle w:val="Prrafodelista"/>
        <w:spacing w:before="280" w:after="280" w:line="240" w:lineRule="auto"/>
        <w:ind w:left="0"/>
        <w:jc w:val="both"/>
        <w:rPr>
          <w:rFonts w:cs="Segoe UI"/>
          <w:lang w:val="gl-ES"/>
        </w:rPr>
      </w:pPr>
    </w:p>
    <w:p w14:paraId="2BD9EE1C" w14:textId="5B97F63F" w:rsidR="001D7496" w:rsidRDefault="001D7496">
      <w:pPr>
        <w:pStyle w:val="Prrafodelista"/>
        <w:spacing w:before="280" w:after="280" w:line="240" w:lineRule="auto"/>
        <w:ind w:left="0"/>
        <w:jc w:val="both"/>
        <w:rPr>
          <w:rFonts w:cs="Segoe UI"/>
          <w:b/>
          <w:u w:val="single"/>
          <w:lang w:val="gl-ES"/>
        </w:rPr>
      </w:pPr>
      <w:proofErr w:type="spellStart"/>
      <w:r>
        <w:rPr>
          <w:b/>
          <w:i/>
          <w:color w:val="1F497D"/>
        </w:rPr>
        <w:t>Aceptación</w:t>
      </w:r>
      <w:proofErr w:type="spellEnd"/>
      <w:r>
        <w:rPr>
          <w:b/>
          <w:i/>
          <w:color w:val="1F497D"/>
        </w:rPr>
        <w:t xml:space="preserve"> das bases: </w:t>
      </w:r>
      <w:r>
        <w:t xml:space="preserve">A </w:t>
      </w:r>
      <w:proofErr w:type="spellStart"/>
      <w:r>
        <w:t>inscrición</w:t>
      </w:r>
      <w:proofErr w:type="spellEnd"/>
      <w:r>
        <w:t xml:space="preserve"> </w:t>
      </w:r>
      <w:proofErr w:type="spellStart"/>
      <w:r>
        <w:t>neste</w:t>
      </w:r>
      <w:proofErr w:type="spellEnd"/>
      <w:r>
        <w:t xml:space="preserve"> </w:t>
      </w:r>
      <w:proofErr w:type="spellStart"/>
      <w:r>
        <w:t>torneo</w:t>
      </w:r>
      <w:proofErr w:type="spellEnd"/>
      <w:r>
        <w:t xml:space="preserve"> </w:t>
      </w:r>
      <w:proofErr w:type="spellStart"/>
      <w:r>
        <w:t>implica</w:t>
      </w:r>
      <w:proofErr w:type="spellEnd"/>
      <w:r>
        <w:t xml:space="preserve"> a </w:t>
      </w:r>
      <w:proofErr w:type="spellStart"/>
      <w:r>
        <w:t>aceptación</w:t>
      </w:r>
      <w:proofErr w:type="spellEnd"/>
      <w:r>
        <w:t xml:space="preserve"> </w:t>
      </w:r>
      <w:proofErr w:type="spellStart"/>
      <w:r>
        <w:t>destas</w:t>
      </w:r>
      <w:proofErr w:type="spellEnd"/>
      <w:r>
        <w:t xml:space="preserve"> </w:t>
      </w:r>
      <w:proofErr w:type="spellStart"/>
      <w:r>
        <w:t>bases</w:t>
      </w:r>
      <w:r w:rsidR="00D106F1">
        <w:t>,así</w:t>
      </w:r>
      <w:proofErr w:type="spellEnd"/>
      <w:r w:rsidR="00D106F1">
        <w:t xml:space="preserve"> </w:t>
      </w:r>
      <w:proofErr w:type="spellStart"/>
      <w:r w:rsidR="00D35188">
        <w:t>como</w:t>
      </w:r>
      <w:proofErr w:type="spellEnd"/>
      <w:r w:rsidR="00D35188">
        <w:t xml:space="preserve"> </w:t>
      </w:r>
      <w:r w:rsidR="00D106F1">
        <w:t xml:space="preserve">a </w:t>
      </w:r>
      <w:proofErr w:type="spellStart"/>
      <w:r w:rsidR="00D106F1">
        <w:t>publicación</w:t>
      </w:r>
      <w:proofErr w:type="spellEnd"/>
      <w:r w:rsidR="00D106F1">
        <w:t xml:space="preserve"> de </w:t>
      </w:r>
      <w:proofErr w:type="spellStart"/>
      <w:r w:rsidR="00D106F1">
        <w:t>clas</w:t>
      </w:r>
      <w:r w:rsidR="00D35188">
        <w:t>ificacións,roldas,e</w:t>
      </w:r>
      <w:proofErr w:type="spellEnd"/>
      <w:r w:rsidR="00D35188">
        <w:t xml:space="preserve"> </w:t>
      </w:r>
      <w:proofErr w:type="spellStart"/>
      <w:r w:rsidR="002863DD">
        <w:t>imaxes</w:t>
      </w:r>
      <w:proofErr w:type="spellEnd"/>
      <w:r w:rsidR="002863DD">
        <w:t xml:space="preserve"> para a </w:t>
      </w:r>
      <w:proofErr w:type="spellStart"/>
      <w:r w:rsidR="002863DD">
        <w:t>publicidade</w:t>
      </w:r>
      <w:proofErr w:type="spellEnd"/>
      <w:r w:rsidR="002863DD">
        <w:t xml:space="preserve"> de </w:t>
      </w:r>
      <w:proofErr w:type="spellStart"/>
      <w:r w:rsidR="002863DD">
        <w:t>dito</w:t>
      </w:r>
      <w:proofErr w:type="spellEnd"/>
      <w:r w:rsidR="002863DD">
        <w:t xml:space="preserve"> </w:t>
      </w:r>
      <w:proofErr w:type="spellStart"/>
      <w:r w:rsidR="002863DD">
        <w:t>torne</w:t>
      </w:r>
      <w:r w:rsidR="00C76570">
        <w:t>o</w:t>
      </w:r>
      <w:proofErr w:type="spellEnd"/>
      <w:r w:rsidR="00C76570">
        <w:t>.</w:t>
      </w:r>
      <w:r w:rsidR="002863DD">
        <w:t xml:space="preserve"> </w:t>
      </w:r>
    </w:p>
    <w:p w14:paraId="62907CD7" w14:textId="77777777" w:rsidR="001D7496" w:rsidRDefault="001D7496">
      <w:pPr>
        <w:spacing w:after="120" w:line="360" w:lineRule="auto"/>
        <w:jc w:val="center"/>
        <w:rPr>
          <w:rFonts w:cs="Segoe UI"/>
          <w:b/>
          <w:u w:val="single"/>
          <w:lang w:val="gl-ES"/>
        </w:rPr>
      </w:pPr>
    </w:p>
    <w:p w14:paraId="5C1227AF" w14:textId="77777777" w:rsidR="001D7496" w:rsidRDefault="001D7496">
      <w:pPr>
        <w:spacing w:after="120" w:line="360" w:lineRule="auto"/>
        <w:jc w:val="center"/>
        <w:rPr>
          <w:rFonts w:cs="Segoe UI"/>
          <w:b/>
          <w:u w:val="single"/>
          <w:lang w:val="gl-ES"/>
        </w:rPr>
      </w:pPr>
    </w:p>
    <w:p w14:paraId="3F894DC6" w14:textId="77777777" w:rsidR="001D7496" w:rsidRDefault="001D7496">
      <w:pPr>
        <w:spacing w:after="120"/>
        <w:jc w:val="both"/>
        <w:rPr>
          <w:lang w:val="gl-ES"/>
        </w:rPr>
      </w:pPr>
    </w:p>
    <w:sectPr w:rsidR="001D7496">
      <w:pgSz w:w="11906" w:h="16838"/>
      <w:pgMar w:top="567" w:right="991" w:bottom="426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20B0604020202020204"/>
    <w:charset w:val="02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65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69"/>
        </w:tabs>
        <w:ind w:left="769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129"/>
        </w:tabs>
        <w:ind w:left="1129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89"/>
        </w:tabs>
        <w:ind w:left="1489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49"/>
        </w:tabs>
        <w:ind w:left="1849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209"/>
        </w:tabs>
        <w:ind w:left="2209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69"/>
        </w:tabs>
        <w:ind w:left="2569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929"/>
        </w:tabs>
        <w:ind w:left="2929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89"/>
        </w:tabs>
        <w:ind w:left="3289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49"/>
        </w:tabs>
        <w:ind w:left="3649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num w:numId="1" w16cid:durableId="129054787">
    <w:abstractNumId w:val="0"/>
  </w:num>
  <w:num w:numId="2" w16cid:durableId="338626548">
    <w:abstractNumId w:val="1"/>
  </w:num>
  <w:num w:numId="3" w16cid:durableId="1215652628">
    <w:abstractNumId w:val="2"/>
  </w:num>
  <w:num w:numId="4" w16cid:durableId="8393448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6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665"/>
    <w:rsid w:val="00066665"/>
    <w:rsid w:val="000A3E07"/>
    <w:rsid w:val="0010052D"/>
    <w:rsid w:val="00144B75"/>
    <w:rsid w:val="001D7496"/>
    <w:rsid w:val="00242F54"/>
    <w:rsid w:val="002776DA"/>
    <w:rsid w:val="002863DD"/>
    <w:rsid w:val="00327CFC"/>
    <w:rsid w:val="003308FD"/>
    <w:rsid w:val="00366B22"/>
    <w:rsid w:val="003D4917"/>
    <w:rsid w:val="003F4A72"/>
    <w:rsid w:val="004020A8"/>
    <w:rsid w:val="004325A1"/>
    <w:rsid w:val="00455425"/>
    <w:rsid w:val="004A1914"/>
    <w:rsid w:val="0054570A"/>
    <w:rsid w:val="005B3C39"/>
    <w:rsid w:val="00623F15"/>
    <w:rsid w:val="007D12D9"/>
    <w:rsid w:val="007E0D6C"/>
    <w:rsid w:val="00983917"/>
    <w:rsid w:val="009A13BB"/>
    <w:rsid w:val="009C02CC"/>
    <w:rsid w:val="00AA7429"/>
    <w:rsid w:val="00C76570"/>
    <w:rsid w:val="00CE2EC0"/>
    <w:rsid w:val="00D106F1"/>
    <w:rsid w:val="00D266E3"/>
    <w:rsid w:val="00D35188"/>
    <w:rsid w:val="00DF2FA0"/>
    <w:rsid w:val="00EB1D07"/>
    <w:rsid w:val="00F602CD"/>
    <w:rsid w:val="00F807EE"/>
    <w:rsid w:val="00F8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,"/>
  <w:listSeparator w:val=";"/>
  <w14:docId w14:val="384ECB8A"/>
  <w15:chartTrackingRefBased/>
  <w15:docId w15:val="{D4071023-3C24-FA4C-B40C-65F8C9CCE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val="en-US" w:eastAsia="zh-CN" w:bidi="en-US"/>
    </w:rPr>
  </w:style>
  <w:style w:type="paragraph" w:styleId="Ttulo1">
    <w:name w:val="heading 1"/>
    <w:basedOn w:val="Normal"/>
    <w:next w:val="Normal"/>
    <w:qFormat/>
    <w:pPr>
      <w:keepNext/>
      <w:keepLines/>
      <w:numPr>
        <w:numId w:val="1"/>
      </w:numPr>
      <w:spacing w:before="480" w:after="0"/>
      <w:outlineLvl w:val="0"/>
    </w:pPr>
    <w:rPr>
      <w:rFonts w:ascii="Times New Roman" w:hAnsi="Times New Roman"/>
      <w:b/>
      <w:bCs/>
      <w:color w:val="365F91"/>
      <w:sz w:val="28"/>
      <w:szCs w:val="28"/>
      <w:lang w:val="x-none" w:bidi="ar-SA"/>
    </w:rPr>
  </w:style>
  <w:style w:type="paragraph" w:styleId="Ttulo2">
    <w:name w:val="heading 2"/>
    <w:basedOn w:val="Normal"/>
    <w:next w:val="Normal"/>
    <w:qFormat/>
    <w:pPr>
      <w:keepNext/>
      <w:keepLines/>
      <w:numPr>
        <w:ilvl w:val="1"/>
        <w:numId w:val="1"/>
      </w:numPr>
      <w:spacing w:before="200" w:after="0"/>
      <w:outlineLvl w:val="1"/>
    </w:pPr>
    <w:rPr>
      <w:rFonts w:ascii="Times New Roman" w:hAnsi="Times New Roman"/>
      <w:b/>
      <w:bCs/>
      <w:color w:val="4F81BD"/>
      <w:sz w:val="26"/>
      <w:szCs w:val="26"/>
      <w:lang w:val="x-none" w:bidi="ar-SA"/>
    </w:rPr>
  </w:style>
  <w:style w:type="paragraph" w:styleId="Ttulo3">
    <w:name w:val="heading 3"/>
    <w:basedOn w:val="Normal"/>
    <w:next w:val="Normal"/>
    <w:qFormat/>
    <w:pPr>
      <w:keepNext/>
      <w:keepLines/>
      <w:numPr>
        <w:ilvl w:val="2"/>
        <w:numId w:val="1"/>
      </w:numPr>
      <w:spacing w:before="200" w:after="0"/>
      <w:outlineLvl w:val="2"/>
    </w:pPr>
    <w:rPr>
      <w:rFonts w:ascii="Times New Roman" w:hAnsi="Times New Roman"/>
      <w:b/>
      <w:bCs/>
      <w:color w:val="4F81BD"/>
      <w:sz w:val="20"/>
      <w:szCs w:val="20"/>
      <w:lang w:val="x-none" w:bidi="ar-SA"/>
    </w:rPr>
  </w:style>
  <w:style w:type="paragraph" w:styleId="Ttulo4">
    <w:name w:val="heading 4"/>
    <w:basedOn w:val="Normal"/>
    <w:next w:val="Normal"/>
    <w:qFormat/>
    <w:pPr>
      <w:keepNext/>
      <w:keepLines/>
      <w:numPr>
        <w:ilvl w:val="3"/>
        <w:numId w:val="1"/>
      </w:numPr>
      <w:spacing w:before="200" w:after="0"/>
      <w:outlineLvl w:val="3"/>
    </w:pPr>
    <w:rPr>
      <w:rFonts w:ascii="Times New Roman" w:hAnsi="Times New Roman"/>
      <w:b/>
      <w:bCs/>
      <w:i/>
      <w:iCs/>
      <w:color w:val="4F81BD"/>
      <w:sz w:val="20"/>
      <w:szCs w:val="20"/>
      <w:lang w:val="x-none" w:bidi="ar-SA"/>
    </w:rPr>
  </w:style>
  <w:style w:type="paragraph" w:styleId="Ttulo5">
    <w:name w:val="heading 5"/>
    <w:basedOn w:val="Normal"/>
    <w:next w:val="Normal"/>
    <w:qFormat/>
    <w:pPr>
      <w:keepNext/>
      <w:keepLines/>
      <w:numPr>
        <w:ilvl w:val="4"/>
        <w:numId w:val="1"/>
      </w:numPr>
      <w:spacing w:before="200" w:after="0"/>
      <w:outlineLvl w:val="4"/>
    </w:pPr>
    <w:rPr>
      <w:rFonts w:ascii="Times New Roman" w:hAnsi="Times New Roman"/>
      <w:color w:val="243F60"/>
      <w:sz w:val="20"/>
      <w:szCs w:val="20"/>
      <w:lang w:val="x-none" w:bidi="ar-SA"/>
    </w:rPr>
  </w:style>
  <w:style w:type="paragraph" w:styleId="Ttulo6">
    <w:name w:val="heading 6"/>
    <w:basedOn w:val="Normal"/>
    <w:next w:val="Normal"/>
    <w:qFormat/>
    <w:pPr>
      <w:keepNext/>
      <w:keepLines/>
      <w:numPr>
        <w:ilvl w:val="5"/>
        <w:numId w:val="1"/>
      </w:numPr>
      <w:spacing w:before="200" w:after="0"/>
      <w:outlineLvl w:val="5"/>
    </w:pPr>
    <w:rPr>
      <w:rFonts w:ascii="Times New Roman" w:hAnsi="Times New Roman"/>
      <w:i/>
      <w:iCs/>
      <w:color w:val="243F60"/>
      <w:sz w:val="20"/>
      <w:szCs w:val="20"/>
      <w:lang w:val="x-none" w:bidi="ar-SA"/>
    </w:rPr>
  </w:style>
  <w:style w:type="paragraph" w:styleId="Ttulo7">
    <w:name w:val="heading 7"/>
    <w:basedOn w:val="Normal"/>
    <w:next w:val="Normal"/>
    <w:qFormat/>
    <w:pPr>
      <w:keepNext/>
      <w:keepLines/>
      <w:numPr>
        <w:ilvl w:val="6"/>
        <w:numId w:val="1"/>
      </w:numPr>
      <w:spacing w:before="200" w:after="0"/>
      <w:outlineLvl w:val="6"/>
    </w:pPr>
    <w:rPr>
      <w:rFonts w:ascii="Times New Roman" w:hAnsi="Times New Roman"/>
      <w:i/>
      <w:iCs/>
      <w:color w:val="404040"/>
      <w:sz w:val="20"/>
      <w:szCs w:val="20"/>
      <w:lang w:val="x-none" w:bidi="ar-SA"/>
    </w:rPr>
  </w:style>
  <w:style w:type="paragraph" w:styleId="Ttulo8">
    <w:name w:val="heading 8"/>
    <w:basedOn w:val="Normal"/>
    <w:next w:val="Normal"/>
    <w:qFormat/>
    <w:pPr>
      <w:keepNext/>
      <w:keepLines/>
      <w:numPr>
        <w:ilvl w:val="7"/>
        <w:numId w:val="1"/>
      </w:numPr>
      <w:spacing w:before="200" w:after="0"/>
      <w:outlineLvl w:val="7"/>
    </w:pPr>
    <w:rPr>
      <w:rFonts w:ascii="Times New Roman" w:hAnsi="Times New Roman"/>
      <w:color w:val="4F81BD"/>
      <w:sz w:val="20"/>
      <w:szCs w:val="20"/>
      <w:lang w:val="x-none" w:bidi="ar-SA"/>
    </w:rPr>
  </w:style>
  <w:style w:type="paragraph" w:styleId="Ttulo9">
    <w:name w:val="heading 9"/>
    <w:basedOn w:val="Normal"/>
    <w:next w:val="Normal"/>
    <w:qFormat/>
    <w:pPr>
      <w:keepNext/>
      <w:keepLines/>
      <w:numPr>
        <w:ilvl w:val="8"/>
        <w:numId w:val="1"/>
      </w:numPr>
      <w:spacing w:before="200" w:after="0"/>
      <w:outlineLvl w:val="8"/>
    </w:pPr>
    <w:rPr>
      <w:rFonts w:ascii="Times New Roman" w:hAnsi="Times New Roman"/>
      <w:i/>
      <w:iCs/>
      <w:color w:val="404040"/>
      <w:sz w:val="20"/>
      <w:szCs w:val="20"/>
      <w:lang w:val="x-none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Fuentedeprrafopredeter1">
    <w:name w:val="Fuente de párrafo predeter.1"/>
  </w:style>
  <w:style w:type="character" w:styleId="Hipervnculo">
    <w:name w:val="Hyperlink"/>
    <w:rPr>
      <w:color w:val="0000FF"/>
      <w:u w:val="single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color w:val="365F91"/>
      <w:sz w:val="28"/>
      <w:szCs w:val="28"/>
    </w:rPr>
  </w:style>
  <w:style w:type="character" w:customStyle="1" w:styleId="Ttulo2Car">
    <w:name w:val="Título 2 Car"/>
    <w:rPr>
      <w:rFonts w:ascii="Times New Roman" w:eastAsia="Times New Roman" w:hAnsi="Times New Roman" w:cs="Times New Roman"/>
      <w:b/>
      <w:bCs/>
      <w:color w:val="4F81BD"/>
      <w:sz w:val="26"/>
      <w:szCs w:val="26"/>
    </w:rPr>
  </w:style>
  <w:style w:type="character" w:customStyle="1" w:styleId="Ttulo3Car">
    <w:name w:val="Título 3 Car"/>
    <w:rPr>
      <w:rFonts w:ascii="Times New Roman" w:eastAsia="Times New Roman" w:hAnsi="Times New Roman" w:cs="Times New Roman"/>
      <w:b/>
      <w:bCs/>
      <w:color w:val="4F81BD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i/>
      <w:iCs/>
      <w:color w:val="4F81BD"/>
    </w:rPr>
  </w:style>
  <w:style w:type="character" w:customStyle="1" w:styleId="Ttulo5Car">
    <w:name w:val="Título 5 Car"/>
    <w:rPr>
      <w:rFonts w:ascii="Times New Roman" w:eastAsia="Times New Roman" w:hAnsi="Times New Roman" w:cs="Times New Roman"/>
      <w:color w:val="243F60"/>
    </w:rPr>
  </w:style>
  <w:style w:type="character" w:customStyle="1" w:styleId="Ttulo6Car">
    <w:name w:val="Título 6 Car"/>
    <w:rPr>
      <w:rFonts w:ascii="Times New Roman" w:eastAsia="Times New Roman" w:hAnsi="Times New Roman" w:cs="Times New Roman"/>
      <w:i/>
      <w:iCs/>
      <w:color w:val="243F60"/>
    </w:rPr>
  </w:style>
  <w:style w:type="character" w:customStyle="1" w:styleId="Ttulo7Car">
    <w:name w:val="Título 7 Car"/>
    <w:rPr>
      <w:rFonts w:ascii="Times New Roman" w:eastAsia="Times New Roman" w:hAnsi="Times New Roman" w:cs="Times New Roman"/>
      <w:i/>
      <w:iCs/>
      <w:color w:val="404040"/>
    </w:rPr>
  </w:style>
  <w:style w:type="character" w:customStyle="1" w:styleId="Ttulo8Car">
    <w:name w:val="Título 8 Car"/>
    <w:rPr>
      <w:rFonts w:ascii="Times New Roman" w:eastAsia="Times New Roman" w:hAnsi="Times New Roman" w:cs="Times New Roman"/>
      <w:color w:val="4F81BD"/>
      <w:sz w:val="20"/>
      <w:szCs w:val="20"/>
    </w:rPr>
  </w:style>
  <w:style w:type="character" w:customStyle="1" w:styleId="Ttulo9Car">
    <w:name w:val="Título 9 Car"/>
    <w:rPr>
      <w:rFonts w:ascii="Times New Roman" w:eastAsia="Times New Roman" w:hAnsi="Times New Roman" w:cs="Times New Roman"/>
      <w:i/>
      <w:iCs/>
      <w:color w:val="404040"/>
      <w:sz w:val="20"/>
      <w:szCs w:val="20"/>
    </w:rPr>
  </w:style>
  <w:style w:type="character" w:customStyle="1" w:styleId="TtuloCar">
    <w:name w:val="Título Car"/>
    <w:rPr>
      <w:rFonts w:ascii="Times New Roman" w:eastAsia="Times New Roman" w:hAnsi="Times New Roman" w:cs="Times New Roman"/>
      <w:color w:val="17365D"/>
      <w:spacing w:val="5"/>
      <w:kern w:val="2"/>
      <w:sz w:val="52"/>
      <w:szCs w:val="52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i/>
      <w:iCs/>
      <w:color w:val="4F81BD"/>
      <w:spacing w:val="15"/>
      <w:sz w:val="24"/>
      <w:szCs w:val="24"/>
    </w:rPr>
  </w:style>
  <w:style w:type="character" w:styleId="Fuerte">
    <w:name w:val="Strong"/>
    <w:qFormat/>
    <w:rPr>
      <w:b/>
      <w:bCs/>
    </w:rPr>
  </w:style>
  <w:style w:type="character" w:styleId="nfasis">
    <w:name w:val="Emphasis"/>
    <w:qFormat/>
    <w:rPr>
      <w:i/>
      <w:iCs/>
    </w:rPr>
  </w:style>
  <w:style w:type="character" w:customStyle="1" w:styleId="CitaCar">
    <w:name w:val="Cita Car"/>
    <w:rPr>
      <w:i/>
      <w:iCs/>
      <w:color w:val="000000"/>
    </w:rPr>
  </w:style>
  <w:style w:type="character" w:customStyle="1" w:styleId="CitadestacadaCar">
    <w:name w:val="Cita destacada Car"/>
    <w:rPr>
      <w:b/>
      <w:bCs/>
      <w:i/>
      <w:iCs/>
      <w:color w:val="4F81BD"/>
    </w:rPr>
  </w:style>
  <w:style w:type="character" w:styleId="nfasissutil">
    <w:name w:val="Subtle Emphasis"/>
    <w:qFormat/>
    <w:rPr>
      <w:i/>
      <w:iCs/>
      <w:color w:val="808080"/>
    </w:rPr>
  </w:style>
  <w:style w:type="character" w:styleId="nfasisintenso">
    <w:name w:val="Intense Emphasis"/>
    <w:qFormat/>
    <w:rPr>
      <w:b/>
      <w:bCs/>
      <w:i/>
      <w:iCs/>
      <w:color w:val="4F81BD"/>
    </w:rPr>
  </w:style>
  <w:style w:type="character" w:styleId="Referenciasutil">
    <w:name w:val="Subtle Reference"/>
    <w:qFormat/>
    <w:rPr>
      <w:smallCaps/>
      <w:color w:val="C0504D"/>
      <w:u w:val="single"/>
    </w:rPr>
  </w:style>
  <w:style w:type="character" w:styleId="Referenciaintensa">
    <w:name w:val="Intense Reference"/>
    <w:qFormat/>
    <w:rPr>
      <w:b/>
      <w:bCs/>
      <w:smallCaps/>
      <w:color w:val="C0504D"/>
      <w:spacing w:val="5"/>
      <w:u w:val="single"/>
    </w:rPr>
  </w:style>
  <w:style w:type="character" w:styleId="Ttulodellibro">
    <w:name w:val="Book Title"/>
    <w:qFormat/>
    <w:rPr>
      <w:b/>
      <w:bCs/>
      <w:smallCaps/>
      <w:spacing w:val="5"/>
    </w:rPr>
  </w:style>
  <w:style w:type="character" w:customStyle="1" w:styleId="az">
    <w:name w:val="az"/>
    <w:basedOn w:val="Fuentedeprrafopredeter1"/>
  </w:style>
  <w:style w:type="character" w:customStyle="1" w:styleId="SinespaciadoCar">
    <w:name w:val="Sin espaciado Car"/>
    <w:rPr>
      <w:sz w:val="22"/>
      <w:szCs w:val="22"/>
      <w:lang w:val="en-US" w:bidi="en-US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Ttulo10">
    <w:name w:val="Título1"/>
    <w:basedOn w:val="Normal"/>
    <w:next w:val="Normal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pacing w:after="300" w:line="240" w:lineRule="auto"/>
      <w:contextualSpacing/>
    </w:pPr>
    <w:rPr>
      <w:rFonts w:ascii="Times New Roman" w:hAnsi="Times New Roman"/>
      <w:color w:val="17365D"/>
      <w:spacing w:val="5"/>
      <w:kern w:val="2"/>
      <w:sz w:val="52"/>
      <w:szCs w:val="52"/>
      <w:lang w:val="x-none" w:bidi="ar-SA"/>
    </w:rPr>
  </w:style>
  <w:style w:type="paragraph" w:styleId="Textoindependiente">
    <w:name w:val="Body Text"/>
    <w:basedOn w:val="Normal"/>
    <w:pPr>
      <w:spacing w:after="140"/>
    </w:pPr>
  </w:style>
  <w:style w:type="paragraph" w:styleId="Lista">
    <w:name w:val="List"/>
    <w:basedOn w:val="Textoindependiente"/>
    <w:rPr>
      <w:rFonts w:cs="Lucida 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">
    <w:name w:val="caption11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">
    <w:name w:val="caption111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Epgrafe">
    <w:name w:val="Epígrafe"/>
    <w:basedOn w:val="Normal"/>
    <w:next w:val="Normal"/>
    <w:pPr>
      <w:spacing w:line="240" w:lineRule="auto"/>
    </w:pPr>
    <w:rPr>
      <w:b/>
      <w:bCs/>
      <w:color w:val="4F81BD"/>
      <w:sz w:val="18"/>
      <w:szCs w:val="18"/>
    </w:rPr>
  </w:style>
  <w:style w:type="paragraph" w:styleId="Subttulo">
    <w:name w:val="Subtitle"/>
    <w:basedOn w:val="Normal"/>
    <w:next w:val="Normal"/>
    <w:qFormat/>
    <w:rPr>
      <w:rFonts w:ascii="Times New Roman" w:hAnsi="Times New Roman"/>
      <w:i/>
      <w:iCs/>
      <w:color w:val="4F81BD"/>
      <w:spacing w:val="15"/>
      <w:sz w:val="24"/>
      <w:szCs w:val="24"/>
      <w:lang w:val="x-none" w:bidi="ar-SA"/>
    </w:rPr>
  </w:style>
  <w:style w:type="paragraph" w:styleId="Sinespaciado">
    <w:name w:val="No Spacing"/>
    <w:qFormat/>
    <w:pPr>
      <w:suppressAutoHyphens/>
    </w:pPr>
    <w:rPr>
      <w:rFonts w:ascii="Calibri" w:hAnsi="Calibri"/>
      <w:sz w:val="22"/>
      <w:szCs w:val="22"/>
      <w:lang w:val="en-US" w:eastAsia="zh-CN" w:bidi="en-US"/>
    </w:r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styleId="Cita">
    <w:name w:val="Quote"/>
    <w:basedOn w:val="Normal"/>
    <w:next w:val="Normal"/>
    <w:qFormat/>
    <w:rPr>
      <w:i/>
      <w:iCs/>
      <w:color w:val="000000"/>
      <w:sz w:val="20"/>
      <w:szCs w:val="20"/>
      <w:lang w:val="x-none" w:bidi="ar-SA"/>
    </w:rPr>
  </w:style>
  <w:style w:type="paragraph" w:styleId="Citadestacada">
    <w:name w:val="Intense Quote"/>
    <w:basedOn w:val="Normal"/>
    <w:next w:val="Normal"/>
    <w:qFormat/>
    <w:pPr>
      <w:pBdr>
        <w:top w:val="none" w:sz="0" w:space="0" w:color="000000"/>
        <w:left w:val="none" w:sz="0" w:space="0" w:color="000000"/>
        <w:bottom w:val="single" w:sz="4" w:space="4" w:color="4F81BD"/>
        <w:right w:val="none" w:sz="0" w:space="0" w:color="000000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val="x-none" w:bidi="ar-SA"/>
    </w:rPr>
  </w:style>
  <w:style w:type="paragraph" w:customStyle="1" w:styleId="TtulodeTDC">
    <w:name w:val="Título de TDC"/>
    <w:basedOn w:val="Ttulo1"/>
    <w:next w:val="Normal"/>
    <w:pPr>
      <w:numPr>
        <w:numId w:val="0"/>
      </w:numPr>
      <w:outlineLvl w:val="9"/>
    </w:pPr>
  </w:style>
  <w:style w:type="paragraph" w:customStyle="1" w:styleId="rj">
    <w:name w:val="rj"/>
    <w:basedOn w:val="Normal"/>
    <w:pPr>
      <w:spacing w:before="280" w:after="280" w:line="240" w:lineRule="auto"/>
    </w:pPr>
    <w:rPr>
      <w:rFonts w:ascii="Times New Roman" w:hAnsi="Times New Roman"/>
      <w:sz w:val="24"/>
      <w:szCs w:val="24"/>
      <w:lang w:val="es-ES" w:bidi="ar-SA"/>
    </w:rPr>
  </w:style>
  <w:style w:type="paragraph" w:styleId="NormalWeb">
    <w:name w:val="Normal (Web)"/>
    <w:basedOn w:val="Normal"/>
    <w:pPr>
      <w:spacing w:before="280" w:after="280" w:line="240" w:lineRule="auto"/>
    </w:pPr>
    <w:rPr>
      <w:rFonts w:ascii="Times New Roman" w:hAnsi="Times New Roman"/>
      <w:sz w:val="24"/>
      <w:szCs w:val="24"/>
      <w:lang w:val="es-ES" w:bidi="ar-SA"/>
    </w:rPr>
  </w:style>
  <w:style w:type="paragraph" w:customStyle="1" w:styleId="ra">
    <w:name w:val="ra"/>
    <w:basedOn w:val="Normal"/>
    <w:pPr>
      <w:spacing w:before="280" w:after="280" w:line="240" w:lineRule="auto"/>
    </w:pPr>
    <w:rPr>
      <w:rFonts w:ascii="Times New Roman" w:hAnsi="Times New Roman"/>
      <w:sz w:val="24"/>
      <w:szCs w:val="24"/>
      <w:lang w:val="es-ES" w:bidi="ar-SA"/>
    </w:rPr>
  </w:style>
  <w:style w:type="paragraph" w:customStyle="1" w:styleId="tit">
    <w:name w:val="tit"/>
    <w:basedOn w:val="Normal"/>
    <w:pPr>
      <w:spacing w:before="280" w:after="280" w:line="240" w:lineRule="auto"/>
    </w:pPr>
    <w:rPr>
      <w:rFonts w:ascii="Times New Roman" w:hAnsi="Times New Roman"/>
      <w:sz w:val="24"/>
      <w:szCs w:val="24"/>
      <w:lang w:val="es-ES" w:bidi="ar-SA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tidodetboa">
    <w:name w:val="Contido de táboa"/>
    <w:basedOn w:val="Normal"/>
    <w:pPr>
      <w:widowControl w:val="0"/>
      <w:suppressLineNumbers/>
    </w:pPr>
  </w:style>
  <w:style w:type="paragraph" w:customStyle="1" w:styleId="Ttulodetboa">
    <w:name w:val="Título de táboa"/>
    <w:basedOn w:val="Contidodetboa"/>
    <w:pPr>
      <w:jc w:val="center"/>
    </w:pPr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CE2E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397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Torneo Zonal Pontevedra Norte 2011</dc:title>
  <dc:subject/>
  <dc:creator>Santy</dc:creator>
  <cp:keywords/>
  <cp:lastModifiedBy>presqueira@icloud.com</cp:lastModifiedBy>
  <cp:revision>5</cp:revision>
  <cp:lastPrinted>2023-12-14T17:11:00Z</cp:lastPrinted>
  <dcterms:created xsi:type="dcterms:W3CDTF">2026-03-03T17:29:00Z</dcterms:created>
  <dcterms:modified xsi:type="dcterms:W3CDTF">2026-03-10T16:34:00Z</dcterms:modified>
</cp:coreProperties>
</file>